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宋体" w:hAnsi="宋体" w:cs="宋体"/>
          <w:kern w:val="0"/>
          <w:sz w:val="24"/>
          <w:szCs w:val="24"/>
        </w:rPr>
        <w:t>放射性物品道路运输驾驶员资格证（补证）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widowControl/>
              <w:jc w:val="left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放射性物品道路运输从业人员从业资格考试申请表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2.；</w:t>
            </w:r>
            <w:r>
              <w:rPr>
                <w:rFonts w:ascii="宋体" w:hAnsi="宋体" w:cs="宋体"/>
                <w:sz w:val="24"/>
                <w:szCs w:val="24"/>
              </w:rPr>
              <w:t>公安机关交通管理部门出具的3年内无重大以上交通责任事故和违法记满12分记录证明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中华人民共和国机动车驾驶证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宋体" w:hAnsi="宋体" w:cs="宋体"/>
          <w:kern w:val="0"/>
          <w:sz w:val="24"/>
          <w:szCs w:val="24"/>
        </w:rPr>
        <w:t>放射性物品道路运输驾驶员资格证（补证）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1,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道路运输从业人员从业资格证件换发、补发、变更登记表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公安机关交通管理部门出具的3年内无重大以上交通责任事故和违法记满12分记录证明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中华人民共和国机动车驾驶证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5,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2590D"/>
    <w:rsid w:val="0042590D"/>
    <w:rsid w:val="00E57730"/>
    <w:rsid w:val="0FCF23C4"/>
    <w:rsid w:val="22D80C1F"/>
    <w:rsid w:val="45EF0D55"/>
    <w:rsid w:val="52D16479"/>
    <w:rsid w:val="62DD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1006</Words>
  <Characters>1096</Characters>
  <Lines>12</Lines>
  <Paragraphs>3</Paragraphs>
  <TotalTime>0</TotalTime>
  <ScaleCrop>false</ScaleCrop>
  <LinksUpToDate>false</LinksUpToDate>
  <CharactersWithSpaces>1620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2023-07-17T07:17:35Z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F300DF71B7764E9695F3B5D0392D6CBE</vt:lpwstr>
  </property>
</Properties>
</file>